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DA51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ОРГАНЫ УПРАВЛЕНИЯ ОБРАЗОВАТЕЛЬНОЙ ОРГАНИЗАЦИЕЙ</w:t>
      </w:r>
    </w:p>
    <w:p w14:paraId="2DF72BD2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Управление Школой осуществляется в соответствии с законодательством.</w:t>
      </w:r>
    </w:p>
    <w:p w14:paraId="7E58DB52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Управление Школой осуществляется на основе сочетания принципов единоначалия и коллегиальности.</w:t>
      </w:r>
    </w:p>
    <w:p w14:paraId="31E2D64C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Единоличным исполнительным органом Школы является директор, который осуществляет текущее руководство деятельностью образовательной организации.</w:t>
      </w:r>
    </w:p>
    <w:p w14:paraId="6643DEAD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Директор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14:paraId="54C26E1C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 Школе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14:paraId="42070B27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Права, обязанности и ответственность работников Школы, устанавливаются законодательством, Уставом, правилами внутреннего трудового распорядка и иными локальными нормативными актами Школы, должностными инструкциями и трудовыми договорами.</w:t>
      </w:r>
    </w:p>
    <w:p w14:paraId="2343AEFC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 Школе формируются коллегиальные органы управления, к которым относятся Совет Школы, Общее собрание работников школы и Педагогический совет.</w:t>
      </w:r>
    </w:p>
    <w:p w14:paraId="769CCEE3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Школы устанавливаются соответствующим Положением, в соответствии с законодательством.</w:t>
      </w:r>
    </w:p>
    <w:p w14:paraId="78B9D665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Совет Школы</w:t>
      </w:r>
    </w:p>
    <w:p w14:paraId="0C62CB51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 компетенции Совета Школы относятся:</w:t>
      </w:r>
    </w:p>
    <w:p w14:paraId="451EA82F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решение важнейших вопросов деятельности Школы: определение основных направлений и перспектив развития, определение принципов распределения средств на текущий период;</w:t>
      </w:r>
    </w:p>
    <w:p w14:paraId="4426F109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утверждение программы развития Школы;</w:t>
      </w:r>
    </w:p>
    <w:p w14:paraId="24F9B792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выступление с инициативой и поддержкой общественной инициативы по совершенствованию образовательного и воспитательного процесса;</w:t>
      </w:r>
    </w:p>
    <w:p w14:paraId="1B041297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определение путей взаимодействия Школы с научными и творческими организациями для создания условий всестороннего развития обучающихся и профессионального роста педагогов;</w:t>
      </w:r>
    </w:p>
    <w:p w14:paraId="0649E754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согласование годового календарного учебного графика;</w:t>
      </w:r>
    </w:p>
    <w:p w14:paraId="5C3C2508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рассмотрение вопросов укрепления и развития материально-технической базы, привлечения дополнительных финансовых средств;</w:t>
      </w:r>
    </w:p>
    <w:p w14:paraId="0A65817F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участие в формировании сметы доходов и расходов по приносящей доход деятельности;</w:t>
      </w:r>
    </w:p>
    <w:p w14:paraId="73259397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согласование перечня и тарифов платных образовательных услуг, контроль за качеством данных услуг;</w:t>
      </w:r>
    </w:p>
    <w:p w14:paraId="039BF960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заслушивание отчета о работе директора Школы, в том числе о расходовании внебюджетных средств;</w:t>
      </w:r>
    </w:p>
    <w:p w14:paraId="11BA928C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согласование критериев распределения стимулирующего фонда оплаты труда педагогов;</w:t>
      </w:r>
    </w:p>
    <w:p w14:paraId="3D94C0F4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контроль организации питания и медицинского обслуживания, утверждение списков учащихся для предоставления им бесплатного питания;</w:t>
      </w:r>
    </w:p>
    <w:p w14:paraId="0EBB1E0B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согласование передачи в аренду имущества Школы;</w:t>
      </w:r>
    </w:p>
    <w:p w14:paraId="3B7C57D3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принятие локальных актов, регламентирующих деятельность Школы, не являющуюся образовательной;</w:t>
      </w:r>
    </w:p>
    <w:p w14:paraId="2C420C99" w14:textId="77777777" w:rsidR="00C4407E" w:rsidRPr="00C4407E" w:rsidRDefault="00C4407E" w:rsidP="00C4407E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lastRenderedPageBreak/>
        <w:t>иные вопросы, прямо отнесенные к компетенции Совета Школы действующим законодательством, настоящим Уставом и локальными актами Школы.</w:t>
      </w:r>
    </w:p>
    <w:p w14:paraId="7CEA2657" w14:textId="0EE6861A" w:rsidR="00C4407E" w:rsidRPr="00C4407E" w:rsidRDefault="00C4407E" w:rsidP="00C4407E">
      <w:pPr>
        <w:rPr>
          <w:rFonts w:ascii="Times New Roman" w:eastAsia="Times New Roman" w:hAnsi="Times New Roman" w:cs="Times New Roman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br/>
      </w:r>
      <w:r w:rsidRPr="00C4407E">
        <w:rPr>
          <w:rFonts w:ascii="Trebuchet MS" w:eastAsia="Times New Roman" w:hAnsi="Trebuchet MS" w:cs="Times New Roman"/>
          <w:b/>
          <w:bCs/>
          <w:color w:val="005B7E"/>
          <w:sz w:val="21"/>
          <w:szCs w:val="21"/>
          <w:lang w:eastAsia="ru-RU"/>
        </w:rPr>
        <w:t xml:space="preserve">Структура управления МБОУ Школы № 168 </w:t>
      </w:r>
      <w:proofErr w:type="spellStart"/>
      <w:r w:rsidRPr="00C4407E">
        <w:rPr>
          <w:rFonts w:ascii="Trebuchet MS" w:eastAsia="Times New Roman" w:hAnsi="Trebuchet MS" w:cs="Times New Roman"/>
          <w:b/>
          <w:bCs/>
          <w:color w:val="005B7E"/>
          <w:sz w:val="21"/>
          <w:szCs w:val="21"/>
          <w:lang w:eastAsia="ru-RU"/>
        </w:rPr>
        <w:t>г.о</w:t>
      </w:r>
      <w:proofErr w:type="spellEnd"/>
      <w:r w:rsidRPr="00C4407E">
        <w:rPr>
          <w:rFonts w:ascii="Trebuchet MS" w:eastAsia="Times New Roman" w:hAnsi="Trebuchet MS" w:cs="Times New Roman"/>
          <w:b/>
          <w:bCs/>
          <w:color w:val="005B7E"/>
          <w:sz w:val="21"/>
          <w:szCs w:val="21"/>
          <w:lang w:eastAsia="ru-RU"/>
        </w:rPr>
        <w:t>. Самара</w:t>
      </w:r>
      <w:r w:rsidRPr="00C4407E">
        <w:rPr>
          <w:rFonts w:ascii="Trebuchet MS" w:eastAsia="Times New Roman" w:hAnsi="Trebuchet MS" w:cs="Times New Roman"/>
          <w:b/>
          <w:bCs/>
          <w:color w:val="005B7E"/>
          <w:sz w:val="21"/>
          <w:szCs w:val="21"/>
          <w:lang w:eastAsia="ru-RU"/>
        </w:rPr>
        <w:br/>
      </w: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br/>
      </w:r>
      <w:r w:rsidRPr="00C4407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C4407E">
        <w:rPr>
          <w:rFonts w:ascii="Times New Roman" w:eastAsia="Times New Roman" w:hAnsi="Times New Roman" w:cs="Times New Roman"/>
          <w:lang w:eastAsia="ru-RU"/>
        </w:rPr>
        <w:instrText xml:space="preserve"> INCLUDEPICTURE "about://upload/medialibrary/ad7/management_scheme.jpg" \* MERGEFORMATINET </w:instrText>
      </w:r>
      <w:r w:rsidRPr="00C4407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C4407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0951191" wp14:editId="340A6C39">
                <wp:extent cx="7315200" cy="54864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4DA48" id="Прямоугольник 1" o:spid="_x0000_s1026" style="width:8in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" filled="f" stroked="f">
                <o:lock v:ext="edit" aspectratio="t"/>
                <w10:anchorlock/>
              </v:rect>
            </w:pict>
          </mc:Fallback>
        </mc:AlternateContent>
      </w:r>
      <w:r w:rsidRPr="00C4407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br/>
      </w:r>
      <w:r w:rsidRPr="00C4407E">
        <w:rPr>
          <w:rFonts w:ascii="Trebuchet MS" w:eastAsia="Times New Roman" w:hAnsi="Trebuchet MS" w:cs="Times New Roman"/>
          <w:b/>
          <w:bCs/>
          <w:color w:val="005B7E"/>
          <w:sz w:val="21"/>
          <w:szCs w:val="21"/>
          <w:lang w:eastAsia="ru-RU"/>
        </w:rPr>
        <w:br/>
      </w:r>
      <w:hyperlink r:id="rId5" w:history="1">
        <w:r w:rsidRPr="00C4407E">
          <w:rPr>
            <w:rFonts w:ascii="Trebuchet MS" w:eastAsia="Times New Roman" w:hAnsi="Trebuchet MS" w:cs="Times New Roman"/>
            <w:color w:val="1D8CBA"/>
            <w:sz w:val="21"/>
            <w:szCs w:val="21"/>
            <w:u w:val="single"/>
            <w:lang w:eastAsia="ru-RU"/>
          </w:rPr>
          <w:t>Методическое объединение</w:t>
        </w:r>
      </w:hyperlink>
      <w:r w:rsidRPr="00C4407E">
        <w:rPr>
          <w:rFonts w:ascii="Trebuchet MS" w:eastAsia="Times New Roman" w:hAnsi="Trebuchet MS" w:cs="Times New Roman"/>
          <w:b/>
          <w:bCs/>
          <w:color w:val="005B7E"/>
          <w:sz w:val="21"/>
          <w:szCs w:val="21"/>
          <w:lang w:eastAsia="ru-RU"/>
        </w:rPr>
        <w:br/>
      </w: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br/>
      </w:r>
      <w:r w:rsidRPr="00C4407E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Совет школы</w:t>
      </w:r>
    </w:p>
    <w:p w14:paraId="3DCDD2DD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К компетенции совета школы относятся:</w:t>
      </w:r>
    </w:p>
    <w:p w14:paraId="1C1F3A7C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принятие Правил внутреннего трудового распорядка Школы; заключение Коллективного договора;</w:t>
      </w:r>
    </w:p>
    <w:p w14:paraId="7513647C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заслушивание ежегодного отчета директора Школы о выполнении Коллективного договора;</w:t>
      </w:r>
    </w:p>
    <w:p w14:paraId="0402E728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определение численности и срока полномочий Комиссии по трудовым спорам Школы, избрание ее членов;</w:t>
      </w:r>
    </w:p>
    <w:p w14:paraId="7E6A919D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рассмотрение спорных и конфликтных ситуаций, касающихся отношений между работниками Школы;</w:t>
      </w:r>
    </w:p>
    <w:p w14:paraId="59613B0E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рассмотрение вопросов, связанных с соблюдением законодательства о труде работниками Школы, органами управления Школой, а также положений Коллективного договора между Школой и работниками Школы;</w:t>
      </w:r>
    </w:p>
    <w:p w14:paraId="02236E38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lastRenderedPageBreak/>
        <w:t>рассмотрение вопросов, касающихся улучшения условий труда работников Школы;</w:t>
      </w:r>
    </w:p>
    <w:p w14:paraId="2447FD90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представление педагогических и других работников к различным видам поощрений;</w:t>
      </w:r>
    </w:p>
    <w:p w14:paraId="78D73F06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выдвижение коллективных требований работников Школы и избрание полномочных представителей для участия в разрешении коллективного трудового спора;</w:t>
      </w:r>
    </w:p>
    <w:p w14:paraId="7499C57C" w14:textId="77777777" w:rsidR="00C4407E" w:rsidRPr="00C4407E" w:rsidRDefault="00C4407E" w:rsidP="00C4407E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избрание представителей в комиссию по урегулированию споров между участниками образовательных отношений Школы прямым открытым голосованием.</w:t>
      </w:r>
    </w:p>
    <w:p w14:paraId="4A3A0D13" w14:textId="77777777" w:rsidR="00C4407E" w:rsidRPr="00C4407E" w:rsidRDefault="00C4407E" w:rsidP="00C4407E">
      <w:pPr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C4407E">
          <w:rPr>
            <w:rFonts w:ascii="Trebuchet MS" w:eastAsia="Times New Roman" w:hAnsi="Trebuchet MS" w:cs="Times New Roman"/>
            <w:b/>
            <w:bCs/>
            <w:color w:val="1D8CBA"/>
            <w:sz w:val="21"/>
            <w:szCs w:val="21"/>
            <w:u w:val="single"/>
            <w:lang w:eastAsia="ru-RU"/>
          </w:rPr>
          <w:t>Положение о </w:t>
        </w:r>
      </w:hyperlink>
      <w:hyperlink r:id="rId7" w:history="1">
        <w:r w:rsidRPr="00C4407E">
          <w:rPr>
            <w:rFonts w:ascii="Trebuchet MS" w:eastAsia="Times New Roman" w:hAnsi="Trebuchet MS" w:cs="Times New Roman"/>
            <w:b/>
            <w:bCs/>
            <w:color w:val="1D8CBA"/>
            <w:sz w:val="21"/>
            <w:szCs w:val="21"/>
            <w:u w:val="single"/>
            <w:lang w:eastAsia="ru-RU"/>
          </w:rPr>
          <w:t>Совете Школы</w:t>
        </w:r>
      </w:hyperlink>
      <w:r w:rsidRPr="00C4407E">
        <w:rPr>
          <w:rFonts w:ascii="Trebuchet MS" w:eastAsia="Times New Roman" w:hAnsi="Trebuchet MS" w:cs="Times New Roman"/>
          <w:b/>
          <w:bCs/>
          <w:color w:val="005B7E"/>
          <w:sz w:val="21"/>
          <w:szCs w:val="21"/>
          <w:lang w:eastAsia="ru-RU"/>
        </w:rPr>
        <w:br/>
      </w:r>
    </w:p>
    <w:p w14:paraId="30146274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</w:p>
    <w:p w14:paraId="1911B9BC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b/>
          <w:bCs/>
          <w:color w:val="383A3C"/>
          <w:sz w:val="21"/>
          <w:szCs w:val="21"/>
          <w:lang w:eastAsia="ru-RU"/>
        </w:rPr>
        <w:t>Педагогический совет Школы</w:t>
      </w:r>
    </w:p>
    <w:p w14:paraId="580F209C" w14:textId="77777777" w:rsidR="00C4407E" w:rsidRPr="00C4407E" w:rsidRDefault="00C4407E" w:rsidP="00C4407E">
      <w:pPr>
        <w:spacing w:after="225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Педагогический совет под председательством директора Школы:</w:t>
      </w:r>
    </w:p>
    <w:p w14:paraId="5762ED2B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определяет стратегию образовательного процесса;</w:t>
      </w:r>
    </w:p>
    <w:p w14:paraId="09316510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обсуждает и производит анализ и выбор различных вариантов содержания образования, образовательных программ, форм, методов учебно- воспитательного процесса и способов их реализации;</w:t>
      </w:r>
    </w:p>
    <w:p w14:paraId="46FED381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рассматривает и выдвигает кандидатуры педагогических работников на присвоение им специальных званий;</w:t>
      </w:r>
    </w:p>
    <w:p w14:paraId="3904DAA6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принимает решение о формах и сроках проведения в данном календарном году промежуточной аттестации;</w:t>
      </w:r>
    </w:p>
    <w:p w14:paraId="0A44E388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принимает решение о переводе обучающихся в следующий класс, условном переводе в следующий класс, а также по согласованию с родителями (законными представителями) обучающегося принимает решение о его оставлении на повторное обучение или продолжении обучения в форме семейного образования (самообразования) на основании заявления родителей (законных представителей);</w:t>
      </w:r>
    </w:p>
    <w:p w14:paraId="0FD987FD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принимает решение об исключении из Школы обучающихся, достигших установленного законодательством возраста, за совершение противоправных действий, грубые и неоднократные нарушения настоящего Устава;</w:t>
      </w:r>
    </w:p>
    <w:p w14:paraId="2742B580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обсуждает годовой календарный учебный график, а также подводит итоги прошедшего учебного года;</w:t>
      </w:r>
    </w:p>
    <w:p w14:paraId="4539B901" w14:textId="77777777" w:rsidR="00C4407E" w:rsidRPr="00C4407E" w:rsidRDefault="00C4407E" w:rsidP="00C4407E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</w:pPr>
      <w:r w:rsidRPr="00C4407E">
        <w:rPr>
          <w:rFonts w:ascii="Trebuchet MS" w:eastAsia="Times New Roman" w:hAnsi="Trebuchet MS" w:cs="Times New Roman"/>
          <w:color w:val="383A3C"/>
          <w:sz w:val="21"/>
          <w:szCs w:val="21"/>
          <w:lang w:eastAsia="ru-RU"/>
        </w:rPr>
        <w:t>обсуждает и принимает локальные нормативные акты, регламентирующие отдельные вопросы образовательной деятельности Школы.</w:t>
      </w:r>
    </w:p>
    <w:p w14:paraId="0FFE4FD2" w14:textId="77777777" w:rsidR="00C4407E" w:rsidRDefault="00C4407E"/>
    <w:sectPr w:rsidR="00C4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525"/>
    <w:multiLevelType w:val="multilevel"/>
    <w:tmpl w:val="33FE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42820"/>
    <w:multiLevelType w:val="multilevel"/>
    <w:tmpl w:val="10A8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91496"/>
    <w:multiLevelType w:val="multilevel"/>
    <w:tmpl w:val="0BC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750858">
    <w:abstractNumId w:val="0"/>
  </w:num>
  <w:num w:numId="2" w16cid:durableId="223493611">
    <w:abstractNumId w:val="2"/>
  </w:num>
  <w:num w:numId="3" w16cid:durableId="75097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7E"/>
    <w:rsid w:val="00C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13C7E"/>
  <w15:chartTrackingRefBased/>
  <w15:docId w15:val="{10ACC1BF-B7FD-DF45-938C-BB9586B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0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4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//inf_ou/struktura_organy_upravl/SOVET_SCHK_2016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//inf_ou/struktura_organy_upravl/SOVET_SCHK_2016%20(1).PDF" TargetMode="External"/><Relationship Id="rId5" Type="http://schemas.openxmlformats.org/officeDocument/2006/relationships/hyperlink" Target="file:////inf_ou/struktura_organy_upravl/&#1087;&#1086;&#1083;&#1086;&#1078;&#1077;&#1085;&#1080;&#1077;%2520&#1086;%2520&#1084;&#1086;%2520(1)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q1234qatar1234q@outlook.com</dc:creator>
  <cp:keywords/>
  <dc:description/>
  <cp:lastModifiedBy>q1234qatar1234q@outlook.com</cp:lastModifiedBy>
  <cp:revision>1</cp:revision>
  <dcterms:created xsi:type="dcterms:W3CDTF">2022-05-27T13:33:00Z</dcterms:created>
  <dcterms:modified xsi:type="dcterms:W3CDTF">2022-05-27T13:33:00Z</dcterms:modified>
</cp:coreProperties>
</file>